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8A" w:rsidRDefault="00CD318A" w:rsidP="00CD318A">
      <w:pPr>
        <w:pStyle w:val="a4"/>
        <w:shd w:val="clear" w:color="auto" w:fill="FFFFFF"/>
        <w:rPr>
          <w:rFonts w:ascii="gothic" w:hAnsi="gothic"/>
          <w:color w:val="000000"/>
          <w:sz w:val="23"/>
          <w:szCs w:val="23"/>
        </w:rPr>
      </w:pPr>
      <w:r>
        <w:rPr>
          <w:rFonts w:ascii="PTSansRegular" w:hAnsi="PTSansRegular"/>
          <w:color w:val="666666"/>
        </w:rPr>
        <w:t>Все</w:t>
      </w:r>
      <w:bookmarkStart w:id="0" w:name="_GoBack"/>
      <w:bookmarkEnd w:id="0"/>
      <w:r>
        <w:rPr>
          <w:rFonts w:ascii="PTSansRegular" w:hAnsi="PTSansRegular"/>
          <w:color w:val="666666"/>
        </w:rPr>
        <w:t>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CD318A" w:rsidRDefault="00CD318A" w:rsidP="00CD318A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gothic" w:hAnsi="gothic"/>
          <w:color w:val="000000"/>
          <w:sz w:val="23"/>
          <w:szCs w:val="23"/>
        </w:rPr>
      </w:pPr>
      <w:r>
        <w:rPr>
          <w:rFonts w:ascii="PTSansRegular" w:hAnsi="PTSansRegular"/>
          <w:color w:val="666666"/>
        </w:rPr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CD318A" w:rsidRPr="00972951" w:rsidRDefault="00CD318A" w:rsidP="00CD318A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rFonts w:ascii="gothic" w:hAnsi="gothic"/>
          <w:color w:val="000000"/>
          <w:sz w:val="13"/>
          <w:szCs w:val="23"/>
        </w:rPr>
      </w:pPr>
      <w:r w:rsidRPr="00972951">
        <w:rPr>
          <w:rStyle w:val="a5"/>
          <w:rFonts w:ascii="PTSansRegular" w:hAnsi="PTSansRegular"/>
          <w:color w:val="000000"/>
          <w:sz w:val="38"/>
          <w:szCs w:val="48"/>
        </w:rPr>
        <w:t>Что я должен уметь</w:t>
      </w:r>
    </w:p>
    <w:p w:rsidR="00CD318A" w:rsidRDefault="00CD318A" w:rsidP="00CD318A">
      <w:pPr>
        <w:pStyle w:val="3"/>
        <w:rPr>
          <w:rFonts w:ascii="gothic" w:hAnsi="gothic"/>
          <w:color w:val="000000"/>
          <w:u w:val="single"/>
          <w:shd w:val="clear" w:color="auto" w:fill="FFFFFF"/>
        </w:rPr>
      </w:pPr>
      <w:hyperlink r:id="rId4" w:tooltip="Бег на короткие дистанции" w:history="1">
        <w:r>
          <w:rPr>
            <w:rStyle w:val="a3"/>
            <w:rFonts w:ascii="gothic" w:hAnsi="gothic"/>
            <w:color w:val="113E2F"/>
            <w:shd w:val="clear" w:color="auto" w:fill="FFFFFF"/>
          </w:rPr>
          <w:t>Бег на короткие дистанции</w:t>
        </w:r>
      </w:hyperlink>
    </w:p>
    <w:p w:rsidR="00CD318A" w:rsidRDefault="00CD318A" w:rsidP="00CD318A">
      <w:pPr>
        <w:pStyle w:val="a4"/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Бег проводится по дорожкам стадиона или на любой ровной площадке с твердым покрытием. Бег на 30 м выполняется с высокого старта, бег на 60 и 100 м — с низкого или высокого старта. Участники стартуют по 2 — 4 человека.</w:t>
      </w:r>
    </w:p>
    <w:p w:rsidR="00CD318A" w:rsidRDefault="00CD318A" w:rsidP="00CD318A">
      <w:pPr>
        <w:pStyle w:val="3"/>
        <w:rPr>
          <w:rFonts w:ascii="gothic" w:hAnsi="gothic"/>
          <w:color w:val="000000"/>
          <w:u w:val="single"/>
          <w:shd w:val="clear" w:color="auto" w:fill="FFFFFF"/>
        </w:rPr>
      </w:pPr>
      <w:hyperlink r:id="rId5" w:tooltip="Бег на лыжах" w:history="1">
        <w:r>
          <w:rPr>
            <w:rStyle w:val="a3"/>
            <w:rFonts w:ascii="gothic" w:hAnsi="gothic"/>
            <w:color w:val="113E2F"/>
            <w:shd w:val="clear" w:color="auto" w:fill="FFFFFF"/>
          </w:rPr>
          <w:t>Бег на лыжах</w:t>
        </w:r>
      </w:hyperlink>
    </w:p>
    <w:p w:rsidR="00CD318A" w:rsidRDefault="00CD318A" w:rsidP="00CD318A">
      <w:pPr>
        <w:pStyle w:val="a4"/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Бег на лыжах проводится свободным стилем на дистанциях, проложенных преимущественно на местности со слабо- и среднепересеченным рельефом в закрытых от ветра местах в соответствии с Приложением 7 </w:t>
      </w:r>
      <w:proofErr w:type="gramStart"/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к СанПиН</w:t>
      </w:r>
      <w:proofErr w:type="gramEnd"/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 xml:space="preserve"> 2.4.2.2821-10 «Санитарно-эпидемиологические требования к условиям и организации обучения в общеобразовательных учреждениях», утвержденные постановлением Главного государственного санитарного врача Российской Федерации от 29.12.2010 </w:t>
      </w:r>
      <w:proofErr w:type="spellStart"/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No</w:t>
      </w:r>
      <w:proofErr w:type="spellEnd"/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 xml:space="preserve"> 189</w:t>
      </w:r>
    </w:p>
    <w:p w:rsidR="00CD318A" w:rsidRDefault="00CD318A" w:rsidP="00CD318A">
      <w:pPr>
        <w:pStyle w:val="3"/>
        <w:rPr>
          <w:rFonts w:ascii="gothic" w:hAnsi="gothic"/>
          <w:color w:val="000000"/>
          <w:u w:val="single"/>
          <w:shd w:val="clear" w:color="auto" w:fill="FFFFFF"/>
        </w:rPr>
      </w:pPr>
      <w:hyperlink r:id="rId6" w:tooltip="Метание снаряда на дальность" w:history="1">
        <w:r>
          <w:rPr>
            <w:rStyle w:val="a3"/>
            <w:rFonts w:ascii="gothic" w:hAnsi="gothic"/>
            <w:color w:val="113E2F"/>
            <w:shd w:val="clear" w:color="auto" w:fill="FFFFFF"/>
          </w:rPr>
          <w:t>Метание снаряда на дальность</w:t>
        </w:r>
      </w:hyperlink>
    </w:p>
    <w:p w:rsidR="00CD318A" w:rsidRDefault="00CD318A" w:rsidP="00CD318A">
      <w:pPr>
        <w:pStyle w:val="a4"/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Метание спортивного снаряда проводится на стадионе или любой ровной площадке в коридор шириной 15 м. Длина коридора устанавливается в зависимости от подготовленности участников.</w:t>
      </w:r>
    </w:p>
    <w:p w:rsidR="00CD318A" w:rsidRDefault="00CD318A" w:rsidP="00CD318A">
      <w:pPr>
        <w:pStyle w:val="a4"/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Для тестирования используются спортивный снаряд весом 500 гр. и 700 гр. Метание спортивного снаряда проводится на стадионе или любой ровной площадке в коридор шириной 15 метров.</w:t>
      </w:r>
    </w:p>
    <w:p w:rsidR="00CD318A" w:rsidRDefault="00CD318A" w:rsidP="00CD318A">
      <w:pPr>
        <w:pStyle w:val="3"/>
        <w:rPr>
          <w:rFonts w:ascii="gothic" w:hAnsi="gothic"/>
          <w:color w:val="000000"/>
          <w:u w:val="single"/>
          <w:shd w:val="clear" w:color="auto" w:fill="FFFFFF"/>
        </w:rPr>
      </w:pPr>
      <w:hyperlink r:id="rId7" w:tooltip="Метание теннисного мяча в цель" w:history="1">
        <w:r>
          <w:rPr>
            <w:rStyle w:val="a3"/>
            <w:rFonts w:ascii="gothic" w:hAnsi="gothic"/>
            <w:color w:val="113E2F"/>
            <w:shd w:val="clear" w:color="auto" w:fill="FFFFFF"/>
          </w:rPr>
          <w:t>Метание теннисного мяча в цель</w:t>
        </w:r>
      </w:hyperlink>
    </w:p>
    <w:p w:rsidR="00CD318A" w:rsidRDefault="00CD318A" w:rsidP="00CD318A">
      <w:pPr>
        <w:pStyle w:val="a4"/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Метание теннисного мяча в цель производится с расстояния 6 метров в закрепленный на стене гимнастический обруч диаметром 90 сантиметров. Нижний край обруча находится на высоте 2 метра от пола.</w:t>
      </w:r>
    </w:p>
    <w:p w:rsidR="00CD318A" w:rsidRDefault="00CD318A" w:rsidP="00CD318A">
      <w:pPr>
        <w:pStyle w:val="a4"/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Для тестирования используются мяч весом 50-57 гр. Метание мяча проводится на стадионе или любой ровной площадке в коридор шириной 15 метров.</w:t>
      </w:r>
    </w:p>
    <w:p w:rsidR="00CD318A" w:rsidRDefault="00CD318A" w:rsidP="00CD318A">
      <w:pPr>
        <w:pStyle w:val="3"/>
        <w:rPr>
          <w:rFonts w:ascii="gothic" w:hAnsi="gothic"/>
          <w:color w:val="000000"/>
          <w:u w:val="single"/>
          <w:shd w:val="clear" w:color="auto" w:fill="FFFFFF"/>
        </w:rPr>
      </w:pPr>
      <w:hyperlink r:id="rId8" w:tooltip="Наклон вперед из положения стоя с прямыми ногами на полу" w:history="1">
        <w:r>
          <w:rPr>
            <w:rStyle w:val="a3"/>
            <w:rFonts w:ascii="gothic" w:hAnsi="gothic"/>
            <w:color w:val="113E2F"/>
            <w:shd w:val="clear" w:color="auto" w:fill="FFFFFF"/>
          </w:rPr>
          <w:t>Наклон вперед из положения стоя с прямыми ногами на полу</w:t>
        </w:r>
      </w:hyperlink>
    </w:p>
    <w:p w:rsidR="00CD318A" w:rsidRDefault="00CD318A" w:rsidP="00CD318A">
      <w:pPr>
        <w:pStyle w:val="a4"/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Техника выполнения наклонов вперед из положения стоя с прямыми ногами на полу или на гимнастической скамье.</w:t>
      </w:r>
    </w:p>
    <w:p w:rsidR="00CD318A" w:rsidRDefault="00CD318A" w:rsidP="00CD318A">
      <w:pPr>
        <w:pStyle w:val="a4"/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Выполняется стоя на полу или гимнастической скамье, ноги выпрямлены в коленях, ступни ног расположены параллельно на ширине 10 — 15 см.</w:t>
      </w:r>
    </w:p>
    <w:p w:rsidR="00CD318A" w:rsidRDefault="00CD318A" w:rsidP="00CD318A">
      <w:pPr>
        <w:pStyle w:val="3"/>
        <w:rPr>
          <w:rFonts w:ascii="gothic" w:hAnsi="gothic"/>
          <w:color w:val="000000"/>
          <w:u w:val="single"/>
          <w:shd w:val="clear" w:color="auto" w:fill="FFFFFF"/>
        </w:rPr>
      </w:pPr>
      <w:hyperlink r:id="rId9" w:tooltip="Плавание" w:history="1">
        <w:r>
          <w:rPr>
            <w:rStyle w:val="a3"/>
            <w:rFonts w:ascii="gothic" w:hAnsi="gothic"/>
            <w:color w:val="113E2F"/>
            <w:shd w:val="clear" w:color="auto" w:fill="FFFFFF"/>
          </w:rPr>
          <w:t>Плавание</w:t>
        </w:r>
      </w:hyperlink>
    </w:p>
    <w:p w:rsidR="00CD318A" w:rsidRDefault="00CD318A" w:rsidP="00CD318A">
      <w:pPr>
        <w:pStyle w:val="a4"/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Давайте рассмотрим, что собой представляет плавание на короткие дистанции 10,15,25,50 метров.</w:t>
      </w:r>
    </w:p>
    <w:p w:rsidR="00CD318A" w:rsidRDefault="00CD318A" w:rsidP="00CD318A">
      <w:pPr>
        <w:pStyle w:val="3"/>
        <w:rPr>
          <w:rFonts w:ascii="gothic" w:hAnsi="gothic"/>
          <w:color w:val="000000"/>
          <w:u w:val="single"/>
          <w:shd w:val="clear" w:color="auto" w:fill="FFFFFF"/>
        </w:rPr>
      </w:pPr>
      <w:hyperlink r:id="rId10" w:tooltip="Прыжок в длину с места" w:history="1">
        <w:r>
          <w:rPr>
            <w:rStyle w:val="a3"/>
            <w:rFonts w:ascii="gothic" w:hAnsi="gothic"/>
            <w:color w:val="113E2F"/>
            <w:shd w:val="clear" w:color="auto" w:fill="FFFFFF"/>
          </w:rPr>
          <w:t>Прыжок в длину с места</w:t>
        </w:r>
      </w:hyperlink>
    </w:p>
    <w:p w:rsidR="00CD318A" w:rsidRDefault="00CD318A" w:rsidP="00CD318A">
      <w:pPr>
        <w:pStyle w:val="a4"/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Ноги на 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</w:p>
    <w:p w:rsidR="00CD318A" w:rsidRDefault="00CD318A" w:rsidP="00CD318A">
      <w:pPr>
        <w:pStyle w:val="3"/>
        <w:rPr>
          <w:rFonts w:ascii="gothic" w:hAnsi="gothic"/>
          <w:color w:val="000000"/>
          <w:u w:val="single"/>
          <w:shd w:val="clear" w:color="auto" w:fill="FFFFFF"/>
        </w:rPr>
      </w:pPr>
      <w:hyperlink r:id="rId11" w:tooltip="Прыжок в длину с разбега" w:history="1">
        <w:r>
          <w:rPr>
            <w:rStyle w:val="a3"/>
            <w:rFonts w:ascii="gothic" w:hAnsi="gothic"/>
            <w:color w:val="113E2F"/>
            <w:shd w:val="clear" w:color="auto" w:fill="FFFFFF"/>
          </w:rPr>
          <w:t>Прыжок в длину с разбега</w:t>
        </w:r>
      </w:hyperlink>
    </w:p>
    <w:p w:rsidR="00CD318A" w:rsidRDefault="00CD318A" w:rsidP="00CD318A">
      <w:pPr>
        <w:pStyle w:val="a4"/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gothic" w:hAnsi="gothic"/>
          <w:color w:val="000000"/>
          <w:sz w:val="23"/>
          <w:szCs w:val="23"/>
          <w:u w:val="single"/>
          <w:shd w:val="clear" w:color="auto" w:fill="FFFFFF"/>
        </w:rPr>
        <w:t>Измерение производится по перпендикулярной прямой от места отталкивания до ближайшего следа, оставленного любой частью тела участника. Участнику предоставляются три попытки. В зачет идет лучший результат.</w:t>
      </w:r>
    </w:p>
    <w:p w:rsidR="00CD318A" w:rsidRDefault="00CD318A" w:rsidP="00CD318A"/>
    <w:p w:rsidR="001A05AB" w:rsidRDefault="001A05AB"/>
    <w:sectPr w:rsidR="001A05AB" w:rsidSect="00CD318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8A"/>
    <w:rsid w:val="001A05AB"/>
    <w:rsid w:val="00C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26EA0-AB6E-43B7-93E3-5F197799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8A"/>
  </w:style>
  <w:style w:type="paragraph" w:styleId="3">
    <w:name w:val="heading 3"/>
    <w:basedOn w:val="a"/>
    <w:link w:val="30"/>
    <w:uiPriority w:val="9"/>
    <w:qFormat/>
    <w:rsid w:val="00CD3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3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D318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D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recomendations/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to.ru/recomendations/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o.ru/recomendations/1" TargetMode="External"/><Relationship Id="rId11" Type="http://schemas.openxmlformats.org/officeDocument/2006/relationships/hyperlink" Target="http://www.gto.ru/recomendations/13" TargetMode="External"/><Relationship Id="rId5" Type="http://schemas.openxmlformats.org/officeDocument/2006/relationships/hyperlink" Target="http://www.gto.ru/recomendations/20" TargetMode="External"/><Relationship Id="rId10" Type="http://schemas.openxmlformats.org/officeDocument/2006/relationships/hyperlink" Target="http://www.gto.ru/recomendations/6" TargetMode="External"/><Relationship Id="rId4" Type="http://schemas.openxmlformats.org/officeDocument/2006/relationships/hyperlink" Target="http://www.gto.ru/recomendations/12" TargetMode="External"/><Relationship Id="rId9" Type="http://schemas.openxmlformats.org/officeDocument/2006/relationships/hyperlink" Target="http://www.gto.ru/recomendations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Safiyat</dc:creator>
  <cp:keywords/>
  <dc:description/>
  <cp:lastModifiedBy>Safiyat</cp:lastModifiedBy>
  <cp:revision>1</cp:revision>
  <dcterms:created xsi:type="dcterms:W3CDTF">2018-07-30T09:15:00Z</dcterms:created>
  <dcterms:modified xsi:type="dcterms:W3CDTF">2018-07-30T09:15:00Z</dcterms:modified>
</cp:coreProperties>
</file>